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E9" w:rsidRDefault="00E74AE9">
      <w:pPr>
        <w:jc w:val="center"/>
        <w:rPr>
          <w:rFonts w:ascii="Copperplate Gothic Bold" w:hAnsi="Copperplate Gothic Bold"/>
          <w:color w:val="FF0000"/>
          <w:sz w:val="44"/>
          <w:szCs w:val="52"/>
        </w:rPr>
      </w:pPr>
    </w:p>
    <w:p w:rsidR="00D25503" w:rsidRDefault="008C15BF">
      <w:pPr>
        <w:jc w:val="center"/>
        <w:rPr>
          <w:rFonts w:ascii="Copperplate Gothic Bold" w:hAnsi="Copperplate Gothic Bold"/>
          <w:color w:val="FF0000"/>
          <w:sz w:val="44"/>
          <w:szCs w:val="52"/>
        </w:rPr>
      </w:pPr>
      <w:r>
        <w:rPr>
          <w:rFonts w:ascii="Copperplate Gothic Bold" w:hAnsi="Copperplate Gothic Bold"/>
          <w:color w:val="FF0000"/>
          <w:sz w:val="44"/>
          <w:szCs w:val="52"/>
        </w:rPr>
        <w:t>“La responsabilità negli enti dilettantistici e le ‘buone pratiche”</w:t>
      </w:r>
    </w:p>
    <w:p w:rsidR="00D25503" w:rsidRDefault="008C15BF">
      <w:pPr>
        <w:jc w:val="both"/>
        <w:rPr>
          <w:rFonts w:ascii="Copperplate Gothic Bold" w:hAnsi="Copperplate Gothic Bold"/>
          <w:color w:val="0070C0"/>
          <w:sz w:val="40"/>
          <w:szCs w:val="40"/>
        </w:rPr>
      </w:pPr>
      <w:r>
        <w:rPr>
          <w:rFonts w:ascii="Copperplate Gothic Bold" w:hAnsi="Copperplate Gothic Bold"/>
          <w:color w:val="0070C0"/>
          <w:sz w:val="40"/>
          <w:szCs w:val="40"/>
        </w:rPr>
        <w:t>Programma:</w:t>
      </w:r>
    </w:p>
    <w:p w:rsidR="00D25503" w:rsidRDefault="008C15BF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pperplate Gothic Bold" w:hAnsi="Copperplate Gothic Bold"/>
          <w:color w:val="0070C0"/>
          <w:sz w:val="32"/>
          <w:szCs w:val="32"/>
        </w:rPr>
        <w:t>La responsabilità civile, fiscale e penale negli enti sportivi dilettantistici</w:t>
      </w:r>
    </w:p>
    <w:p w:rsidR="00D25503" w:rsidRDefault="008C15BF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pperplate Gothic Bold" w:hAnsi="Copperplate Gothic Bold"/>
          <w:color w:val="0070C0"/>
          <w:sz w:val="32"/>
          <w:szCs w:val="32"/>
        </w:rPr>
        <w:t>Le “buone pratiche”: consigli operativi per una corretta gestione</w:t>
      </w:r>
    </w:p>
    <w:p w:rsidR="00D25503" w:rsidRDefault="008C15BF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pperplate Gothic Bold" w:hAnsi="Copperplate Gothic Bold"/>
          <w:color w:val="0070C0"/>
          <w:sz w:val="32"/>
          <w:szCs w:val="32"/>
        </w:rPr>
        <w:t xml:space="preserve">I libri sociali delle </w:t>
      </w:r>
      <w:proofErr w:type="spellStart"/>
      <w:r>
        <w:rPr>
          <w:rFonts w:ascii="Copperplate Gothic Bold" w:hAnsi="Copperplate Gothic Bold"/>
          <w:color w:val="0070C0"/>
          <w:sz w:val="32"/>
          <w:szCs w:val="32"/>
        </w:rPr>
        <w:t>asd</w:t>
      </w:r>
      <w:proofErr w:type="spellEnd"/>
    </w:p>
    <w:p w:rsidR="00D25503" w:rsidRDefault="008C15BF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pperplate Gothic Bold" w:hAnsi="Copperplate Gothic Bold"/>
          <w:color w:val="0070C0"/>
          <w:sz w:val="32"/>
          <w:szCs w:val="32"/>
        </w:rPr>
        <w:t xml:space="preserve">Primi adempimenti nella costituzione di una </w:t>
      </w:r>
      <w:proofErr w:type="spellStart"/>
      <w:r>
        <w:rPr>
          <w:rFonts w:ascii="Copperplate Gothic Bold" w:hAnsi="Copperplate Gothic Bold"/>
          <w:color w:val="0070C0"/>
          <w:sz w:val="32"/>
          <w:szCs w:val="32"/>
        </w:rPr>
        <w:t>asd</w:t>
      </w:r>
      <w:proofErr w:type="spellEnd"/>
    </w:p>
    <w:p w:rsidR="00D25503" w:rsidRDefault="008C15BF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pperplate Gothic Bold" w:hAnsi="Copperplate Gothic Bold"/>
          <w:color w:val="0070C0"/>
          <w:sz w:val="32"/>
          <w:szCs w:val="32"/>
        </w:rPr>
        <w:t>L’iscrizione al registro del coni/</w:t>
      </w:r>
      <w:proofErr w:type="spellStart"/>
      <w:r>
        <w:rPr>
          <w:rFonts w:ascii="Copperplate Gothic Bold" w:hAnsi="Copperplate Gothic Bold"/>
          <w:color w:val="0070C0"/>
          <w:sz w:val="32"/>
          <w:szCs w:val="32"/>
        </w:rPr>
        <w:t>mod.eas</w:t>
      </w:r>
      <w:proofErr w:type="spellEnd"/>
    </w:p>
    <w:p w:rsidR="00D25503" w:rsidRDefault="008C15BF">
      <w:pPr>
        <w:ind w:left="360"/>
        <w:jc w:val="both"/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pperplate Gothic Bold" w:hAnsi="Copperplate Gothic Bold"/>
          <w:color w:val="0070C0"/>
          <w:sz w:val="32"/>
          <w:szCs w:val="32"/>
        </w:rPr>
        <w:t>Relatori:</w:t>
      </w:r>
    </w:p>
    <w:p w:rsidR="00D25503" w:rsidRDefault="008C15BF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color w:val="0070C0"/>
          <w:sz w:val="32"/>
          <w:szCs w:val="32"/>
        </w:rPr>
      </w:pPr>
      <w:r>
        <w:rPr>
          <w:rFonts w:ascii="Book Antiqua" w:hAnsi="Book Antiqua"/>
          <w:color w:val="0070C0"/>
          <w:sz w:val="32"/>
          <w:szCs w:val="32"/>
        </w:rPr>
        <w:t>Prof. Marco Fava (Dottore Commercialista)</w:t>
      </w:r>
    </w:p>
    <w:p w:rsidR="00D25503" w:rsidRDefault="008C15BF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color w:val="0070C0"/>
          <w:sz w:val="32"/>
          <w:szCs w:val="32"/>
        </w:rPr>
      </w:pPr>
      <w:r>
        <w:rPr>
          <w:rFonts w:ascii="Book Antiqua" w:hAnsi="Book Antiqua"/>
          <w:color w:val="0070C0"/>
          <w:sz w:val="32"/>
          <w:szCs w:val="32"/>
        </w:rPr>
        <w:t>Dott. Camillo Gentile (Dottore Commercialista)</w:t>
      </w:r>
    </w:p>
    <w:p w:rsidR="00D25503" w:rsidRDefault="008C15BF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color w:val="0070C0"/>
          <w:sz w:val="32"/>
          <w:szCs w:val="32"/>
        </w:rPr>
      </w:pPr>
      <w:r>
        <w:rPr>
          <w:rFonts w:ascii="Book Antiqua" w:hAnsi="Book Antiqua"/>
          <w:color w:val="0070C0"/>
          <w:sz w:val="32"/>
          <w:szCs w:val="32"/>
        </w:rPr>
        <w:t xml:space="preserve">Dott.ssa Barbara </w:t>
      </w:r>
      <w:proofErr w:type="spellStart"/>
      <w:r>
        <w:rPr>
          <w:rFonts w:ascii="Book Antiqua" w:hAnsi="Book Antiqua"/>
          <w:color w:val="0070C0"/>
          <w:sz w:val="32"/>
          <w:szCs w:val="32"/>
        </w:rPr>
        <w:t>Astolfi</w:t>
      </w:r>
      <w:proofErr w:type="spellEnd"/>
      <w:r>
        <w:rPr>
          <w:rFonts w:ascii="Book Antiqua" w:hAnsi="Book Antiqua"/>
          <w:color w:val="0070C0"/>
          <w:sz w:val="32"/>
          <w:szCs w:val="32"/>
        </w:rPr>
        <w:t xml:space="preserve"> (Dottore Commercialista)</w:t>
      </w:r>
    </w:p>
    <w:p w:rsidR="00D25503" w:rsidRDefault="008C15BF">
      <w:pPr>
        <w:jc w:val="both"/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pperplate Gothic Bold" w:hAnsi="Copperplate Gothic Bold"/>
          <w:color w:val="0070C0"/>
          <w:sz w:val="32"/>
          <w:szCs w:val="32"/>
        </w:rPr>
        <w:t>Sedi:</w:t>
      </w:r>
    </w:p>
    <w:p w:rsidR="00D25503" w:rsidRDefault="008C15BF">
      <w:pPr>
        <w:pStyle w:val="Paragrafoelenco"/>
        <w:numPr>
          <w:ilvl w:val="0"/>
          <w:numId w:val="3"/>
        </w:numPr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pperplate Gothic Bold" w:hAnsi="Copperplate Gothic Bold"/>
          <w:color w:val="0070C0"/>
          <w:sz w:val="32"/>
          <w:szCs w:val="32"/>
        </w:rPr>
        <w:t xml:space="preserve">Vasto, </w:t>
      </w:r>
      <w:r w:rsidR="00E74AE9">
        <w:rPr>
          <w:rFonts w:ascii="Copperplate Gothic Bold" w:hAnsi="Copperplate Gothic Bold"/>
          <w:color w:val="0070C0"/>
          <w:sz w:val="32"/>
          <w:szCs w:val="32"/>
        </w:rPr>
        <w:t xml:space="preserve">10 febbraio 2017 </w:t>
      </w:r>
      <w:r>
        <w:rPr>
          <w:rFonts w:ascii="Copperplate Gothic Bold" w:hAnsi="Copperplate Gothic Bold"/>
          <w:color w:val="0070C0"/>
          <w:sz w:val="32"/>
          <w:szCs w:val="32"/>
        </w:rPr>
        <w:t xml:space="preserve"> (15:30 – 19:30) </w:t>
      </w:r>
    </w:p>
    <w:p w:rsidR="008C15BF" w:rsidRPr="008C15BF" w:rsidRDefault="008C15BF" w:rsidP="008C15BF">
      <w:pPr>
        <w:spacing w:before="100" w:beforeAutospacing="1" w:after="100" w:afterAutospacing="1"/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</w:pPr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>presso l'Aula Consiliare del Palazzo della Città di Vasto (CH)</w:t>
      </w:r>
    </w:p>
    <w:p w:rsidR="00E74AE9" w:rsidRDefault="008C15BF" w:rsidP="00E74AE9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</w:pPr>
      <w:proofErr w:type="spellStart"/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>P.zza</w:t>
      </w:r>
      <w:proofErr w:type="spellEnd"/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 xml:space="preserve"> Barbacani 2 – Vasto</w:t>
      </w:r>
      <w:r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 xml:space="preserve"> (CH)</w:t>
      </w:r>
    </w:p>
    <w:p w:rsidR="00D25503" w:rsidRPr="00E74AE9" w:rsidRDefault="008C15BF" w:rsidP="00E74AE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</w:pPr>
      <w:r w:rsidRPr="00E74AE9">
        <w:rPr>
          <w:rFonts w:ascii="Copperplate Gothic Bold" w:hAnsi="Copperplate Gothic Bold"/>
          <w:color w:val="0070C0"/>
          <w:sz w:val="32"/>
          <w:szCs w:val="32"/>
        </w:rPr>
        <w:t xml:space="preserve">lanciano, </w:t>
      </w:r>
      <w:r w:rsidR="00E74AE9" w:rsidRPr="00E74AE9">
        <w:rPr>
          <w:rFonts w:ascii="Copperplate Gothic Bold" w:hAnsi="Copperplate Gothic Bold"/>
          <w:color w:val="0070C0"/>
          <w:sz w:val="32"/>
          <w:szCs w:val="32"/>
        </w:rPr>
        <w:t>3 febbraio 2017</w:t>
      </w:r>
      <w:r w:rsidRPr="00E74AE9">
        <w:rPr>
          <w:rFonts w:ascii="Copperplate Gothic Bold" w:hAnsi="Copperplate Gothic Bold"/>
          <w:color w:val="0070C0"/>
          <w:sz w:val="32"/>
          <w:szCs w:val="32"/>
        </w:rPr>
        <w:t xml:space="preserve"> (15:30 – 19:30) </w:t>
      </w:r>
    </w:p>
    <w:p w:rsidR="008C15BF" w:rsidRPr="008C15BF" w:rsidRDefault="008C15BF" w:rsidP="008C15BF">
      <w:pPr>
        <w:spacing w:before="100" w:beforeAutospacing="1" w:after="100" w:afterAutospacing="1"/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</w:pPr>
      <w:bookmarkStart w:id="0" w:name="_GoBack"/>
      <w:bookmarkEnd w:id="0"/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 xml:space="preserve">presso Sala Convegni della Sede per i Patti Territoriali </w:t>
      </w:r>
      <w:proofErr w:type="spellStart"/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>Sangro</w:t>
      </w:r>
      <w:proofErr w:type="spellEnd"/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 xml:space="preserve"> Aventino</w:t>
      </w:r>
    </w:p>
    <w:p w:rsidR="008C15BF" w:rsidRPr="008C15BF" w:rsidRDefault="008C15BF" w:rsidP="008C15BF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</w:pPr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>S.S. 524-Via Nazionale per Lanciano</w:t>
      </w:r>
      <w:r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 xml:space="preserve"> - </w:t>
      </w:r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 xml:space="preserve">Santa Maria </w:t>
      </w:r>
      <w:proofErr w:type="spellStart"/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>Imbaro</w:t>
      </w:r>
      <w:proofErr w:type="spellEnd"/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 xml:space="preserve"> (CH)</w:t>
      </w:r>
    </w:p>
    <w:p w:rsidR="00E74AE9" w:rsidRDefault="00E74AE9" w:rsidP="00E74AE9">
      <w:pPr>
        <w:pStyle w:val="Paragrafoelenco"/>
        <w:numPr>
          <w:ilvl w:val="0"/>
          <w:numId w:val="3"/>
        </w:numPr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pperplate Gothic Bold" w:hAnsi="Copperplate Gothic Bold"/>
          <w:color w:val="0070C0"/>
          <w:sz w:val="32"/>
          <w:szCs w:val="32"/>
        </w:rPr>
        <w:t xml:space="preserve">AVEZZANO, 17 FEBBRAIO 2017 (15:30 – 19:30) </w:t>
      </w:r>
    </w:p>
    <w:p w:rsidR="00E74AE9" w:rsidRPr="008C15BF" w:rsidRDefault="00E74AE9" w:rsidP="00E74AE9">
      <w:pPr>
        <w:spacing w:before="100" w:beforeAutospacing="1" w:after="100" w:afterAutospacing="1"/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</w:pPr>
      <w:r>
        <w:rPr>
          <w:rFonts w:ascii="Copperplate Gothic Bold" w:hAnsi="Copperplate Gothic Bold"/>
          <w:noProof/>
          <w:color w:val="0070C0"/>
          <w:sz w:val="32"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2366010</wp:posOffset>
            </wp:positionV>
            <wp:extent cx="3276600" cy="819150"/>
            <wp:effectExtent l="19050" t="0" r="0" b="0"/>
            <wp:wrapNone/>
            <wp:docPr id="1" name="Immagine 2" descr="logo odc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dce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5BF"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>presso Sala Convegni del</w:t>
      </w:r>
      <w:r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 xml:space="preserve"> Comune di Avezzano (AQ)</w:t>
      </w:r>
    </w:p>
    <w:p w:rsidR="00E74AE9" w:rsidRDefault="00E74AE9" w:rsidP="00E74AE9">
      <w:pPr>
        <w:spacing w:before="100" w:beforeAutospacing="1" w:after="100" w:afterAutospacing="1" w:line="240" w:lineRule="auto"/>
        <w:rPr>
          <w:rFonts w:ascii="Copperplate Gothic Bold" w:hAnsi="Copperplate Gothic Bold"/>
          <w:color w:val="0070C0"/>
          <w:sz w:val="32"/>
          <w:szCs w:val="32"/>
        </w:rPr>
      </w:pPr>
      <w:r>
        <w:rPr>
          <w:rFonts w:ascii="Cooper Black" w:eastAsia="Times New Roman" w:hAnsi="Cooper Black" w:cs="Times New Roman"/>
          <w:i/>
          <w:color w:val="4F81BD" w:themeColor="accent1"/>
          <w:sz w:val="24"/>
          <w:szCs w:val="24"/>
          <w:lang w:eastAsia="it-IT"/>
        </w:rPr>
        <w:t xml:space="preserve"> </w:t>
      </w:r>
    </w:p>
    <w:sectPr w:rsidR="00E74AE9" w:rsidSect="00E74A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FFD"/>
    <w:multiLevelType w:val="hybridMultilevel"/>
    <w:tmpl w:val="52B69AC4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A25E2D"/>
    <w:multiLevelType w:val="hybridMultilevel"/>
    <w:tmpl w:val="4E545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A76CE"/>
    <w:multiLevelType w:val="hybridMultilevel"/>
    <w:tmpl w:val="E0300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25503"/>
    <w:rsid w:val="001F6011"/>
    <w:rsid w:val="003B6EF1"/>
    <w:rsid w:val="008C15BF"/>
    <w:rsid w:val="009B17C2"/>
    <w:rsid w:val="00D25503"/>
    <w:rsid w:val="00E7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5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5510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9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17749">
                                      <w:marLeft w:val="0"/>
                                      <w:marRight w:val="0"/>
                                      <w:marTop w:val="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7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6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8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16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09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6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75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  <w:divsChild>
                                <w:div w:id="7884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73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5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4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198469">
                                                                  <w:marLeft w:val="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5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67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5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353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848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116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094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384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662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5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3353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9771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6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589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A975-4AD5-4ECE-B898-A54BBD02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Terminale</dc:creator>
  <cp:lastModifiedBy>141901</cp:lastModifiedBy>
  <cp:revision>11</cp:revision>
  <dcterms:created xsi:type="dcterms:W3CDTF">2016-11-09T10:48:00Z</dcterms:created>
  <dcterms:modified xsi:type="dcterms:W3CDTF">2017-01-11T12:16:00Z</dcterms:modified>
</cp:coreProperties>
</file>